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89DC" w14:textId="7E807C20" w:rsidR="00CB063C" w:rsidRPr="00CB063C" w:rsidRDefault="00CB063C" w:rsidP="00CB063C">
      <w:pPr>
        <w:jc w:val="center"/>
        <w:rPr>
          <w:rFonts w:ascii="Arial" w:hAnsi="Arial" w:cs="Arial"/>
          <w:b/>
          <w:bCs/>
        </w:rPr>
      </w:pPr>
      <w:r w:rsidRPr="00CB063C">
        <w:rPr>
          <w:rFonts w:ascii="Arial" w:hAnsi="Arial" w:cs="Arial"/>
          <w:b/>
          <w:bCs/>
        </w:rPr>
        <w:t>TRABAJA IMM DE CANCÚN POR TRANSFORMAR LA VIDA DE LAS MUJERES</w:t>
      </w:r>
    </w:p>
    <w:p w14:paraId="335D6E9A" w14:textId="77777777" w:rsidR="00CB063C" w:rsidRPr="00CB063C" w:rsidRDefault="00CB063C" w:rsidP="00CB063C">
      <w:pPr>
        <w:jc w:val="both"/>
        <w:rPr>
          <w:rFonts w:ascii="Arial" w:hAnsi="Arial" w:cs="Arial"/>
        </w:rPr>
      </w:pPr>
    </w:p>
    <w:p w14:paraId="2268CDD5" w14:textId="77777777" w:rsidR="00CB063C" w:rsidRPr="00CB063C" w:rsidRDefault="00CB063C" w:rsidP="00CB063C">
      <w:pPr>
        <w:jc w:val="both"/>
        <w:rPr>
          <w:rFonts w:ascii="Arial" w:hAnsi="Arial" w:cs="Arial"/>
        </w:rPr>
      </w:pPr>
      <w:r w:rsidRPr="00CB063C">
        <w:rPr>
          <w:rFonts w:ascii="Arial" w:hAnsi="Arial" w:cs="Arial"/>
          <w:b/>
          <w:bCs/>
        </w:rPr>
        <w:t xml:space="preserve">Cancún, Q. R., a 25 de septiembre de 2025.- </w:t>
      </w:r>
      <w:r w:rsidRPr="00CB063C">
        <w:rPr>
          <w:rFonts w:ascii="Arial" w:hAnsi="Arial" w:cs="Arial"/>
        </w:rPr>
        <w:t>En el marco del Día Naranja, que se conmemora cada 25 de mes, el gobierno que encabeza la Presidenta Municipal, Ana Paty Peralta, reiteró su compromiso con la erradicación de las brechas de desigualdad para las mujeres, ofreciendo espacios donde las cancunenses puedan recibir servicios como capacitación, asesorías psicológicas, jurídicas y médicas, en 13 Casas de la Mujer, además de la Casa de la Mujer Emprendedora, en las que se han otorgado un total de 42 mil 500 atenciones en lo que va de este 2025.</w:t>
      </w:r>
    </w:p>
    <w:p w14:paraId="29AD2D96" w14:textId="77777777" w:rsidR="00CB063C" w:rsidRPr="00CB063C" w:rsidRDefault="00CB063C" w:rsidP="00CB063C">
      <w:pPr>
        <w:jc w:val="both"/>
        <w:rPr>
          <w:rFonts w:ascii="Arial" w:hAnsi="Arial" w:cs="Arial"/>
        </w:rPr>
      </w:pPr>
    </w:p>
    <w:p w14:paraId="73BA98B9" w14:textId="77777777" w:rsidR="00CB063C" w:rsidRPr="00CB063C" w:rsidRDefault="00CB063C" w:rsidP="00CB063C">
      <w:pPr>
        <w:jc w:val="both"/>
        <w:rPr>
          <w:rFonts w:ascii="Arial" w:hAnsi="Arial" w:cs="Arial"/>
        </w:rPr>
      </w:pPr>
      <w:r w:rsidRPr="00CB063C">
        <w:rPr>
          <w:rFonts w:ascii="Arial" w:hAnsi="Arial" w:cs="Arial"/>
        </w:rPr>
        <w:t xml:space="preserve">La directora general del Instituto Municipal de la Mujer (IMM), Miroslava Reguera Martínez, señaló que el objetivo de este programa es brindar atención integral a las mujeres </w:t>
      </w:r>
      <w:proofErr w:type="spellStart"/>
      <w:r w:rsidRPr="00CB063C">
        <w:rPr>
          <w:rFonts w:ascii="Arial" w:hAnsi="Arial" w:cs="Arial"/>
        </w:rPr>
        <w:t>benitojuarenses</w:t>
      </w:r>
      <w:proofErr w:type="spellEnd"/>
      <w:r w:rsidRPr="00CB063C">
        <w:rPr>
          <w:rFonts w:ascii="Arial" w:hAnsi="Arial" w:cs="Arial"/>
        </w:rPr>
        <w:t>, con el fin de que se sientan seguras y tengan a dónde acudir para prevenir cualquier tipo de violencia y puedan mejorar su calidad de vida.</w:t>
      </w:r>
    </w:p>
    <w:p w14:paraId="5881EB1D" w14:textId="77777777" w:rsidR="00CB063C" w:rsidRPr="00CB063C" w:rsidRDefault="00CB063C" w:rsidP="00CB063C">
      <w:pPr>
        <w:jc w:val="both"/>
        <w:rPr>
          <w:rFonts w:ascii="Arial" w:hAnsi="Arial" w:cs="Arial"/>
        </w:rPr>
      </w:pPr>
    </w:p>
    <w:p w14:paraId="0B25A5C2" w14:textId="77777777" w:rsidR="00CB063C" w:rsidRPr="00CB063C" w:rsidRDefault="00CB063C" w:rsidP="00CB063C">
      <w:pPr>
        <w:jc w:val="both"/>
        <w:rPr>
          <w:rFonts w:ascii="Arial" w:hAnsi="Arial" w:cs="Arial"/>
        </w:rPr>
      </w:pPr>
      <w:r w:rsidRPr="00CB063C">
        <w:rPr>
          <w:rFonts w:ascii="Arial" w:hAnsi="Arial" w:cs="Arial"/>
        </w:rPr>
        <w:t>Por otra parte, señaló que siempre trabajan unidas con sororidad, apoyándose unas con otras, para que el beneficio sea de todas.</w:t>
      </w:r>
    </w:p>
    <w:p w14:paraId="3E54BE5F" w14:textId="77777777" w:rsidR="00CB063C" w:rsidRPr="00CB063C" w:rsidRDefault="00CB063C" w:rsidP="00CB063C">
      <w:pPr>
        <w:jc w:val="both"/>
        <w:rPr>
          <w:rFonts w:ascii="Arial" w:hAnsi="Arial" w:cs="Arial"/>
        </w:rPr>
      </w:pPr>
    </w:p>
    <w:p w14:paraId="54181382" w14:textId="77777777" w:rsidR="00CB063C" w:rsidRPr="00CB063C" w:rsidRDefault="00CB063C" w:rsidP="00CB063C">
      <w:pPr>
        <w:jc w:val="both"/>
        <w:rPr>
          <w:rFonts w:ascii="Arial" w:hAnsi="Arial" w:cs="Arial"/>
        </w:rPr>
      </w:pPr>
      <w:r w:rsidRPr="00CB063C">
        <w:rPr>
          <w:rFonts w:ascii="Arial" w:hAnsi="Arial" w:cs="Arial"/>
        </w:rPr>
        <w:t>La funcionaria destacó que estos espacios se encuentran ubicados en las Supermanzanas 91, 92, 221, 94, 61, 247, 237, 200, 260, 73, 70, Colonia Avante y Delegación Alfredo V. Bonfil.</w:t>
      </w:r>
    </w:p>
    <w:p w14:paraId="3AB149A1" w14:textId="77777777" w:rsidR="00CB063C" w:rsidRPr="00CB063C" w:rsidRDefault="00CB063C" w:rsidP="00CB063C">
      <w:pPr>
        <w:jc w:val="both"/>
        <w:rPr>
          <w:rFonts w:ascii="Arial" w:hAnsi="Arial" w:cs="Arial"/>
        </w:rPr>
      </w:pPr>
    </w:p>
    <w:p w14:paraId="3E627271" w14:textId="77777777" w:rsidR="00CB063C" w:rsidRPr="00CB063C" w:rsidRDefault="00CB063C" w:rsidP="00CB063C">
      <w:pPr>
        <w:jc w:val="both"/>
        <w:rPr>
          <w:rFonts w:ascii="Arial" w:hAnsi="Arial" w:cs="Arial"/>
        </w:rPr>
      </w:pPr>
      <w:r w:rsidRPr="00CB063C">
        <w:rPr>
          <w:rFonts w:ascii="Arial" w:hAnsi="Arial" w:cs="Arial"/>
        </w:rPr>
        <w:t xml:space="preserve">Para mayores informes, acudir a las instalaciones del Instituto Municipal de la Mujer (IMM), ubicado en la Supermanzana 247, manzanas 22 y 27, Av. Los Tules, Fraccionamiento Villas </w:t>
      </w:r>
      <w:proofErr w:type="spellStart"/>
      <w:r w:rsidRPr="00CB063C">
        <w:rPr>
          <w:rFonts w:ascii="Arial" w:hAnsi="Arial" w:cs="Arial"/>
        </w:rPr>
        <w:t>Otoch</w:t>
      </w:r>
      <w:proofErr w:type="spellEnd"/>
      <w:r w:rsidRPr="00CB063C">
        <w:rPr>
          <w:rFonts w:ascii="Arial" w:hAnsi="Arial" w:cs="Arial"/>
        </w:rPr>
        <w:t xml:space="preserve"> o comunicarse al teléfono 998 8868537.</w:t>
      </w:r>
    </w:p>
    <w:p w14:paraId="61CD216E" w14:textId="77777777" w:rsidR="00CB063C" w:rsidRPr="00CB063C" w:rsidRDefault="00CB063C" w:rsidP="00CB063C">
      <w:pPr>
        <w:jc w:val="both"/>
        <w:rPr>
          <w:rFonts w:ascii="Arial" w:hAnsi="Arial" w:cs="Arial"/>
        </w:rPr>
      </w:pPr>
    </w:p>
    <w:p w14:paraId="158864A3" w14:textId="31D9F357" w:rsidR="00CB063C" w:rsidRPr="00CB063C" w:rsidRDefault="00CB063C" w:rsidP="00CB063C">
      <w:pPr>
        <w:jc w:val="center"/>
        <w:rPr>
          <w:rFonts w:ascii="Arial" w:hAnsi="Arial" w:cs="Arial"/>
          <w:b/>
          <w:bCs/>
        </w:rPr>
      </w:pPr>
      <w:r w:rsidRPr="00CB063C">
        <w:rPr>
          <w:rFonts w:ascii="Arial" w:hAnsi="Arial" w:cs="Arial"/>
          <w:b/>
          <w:bCs/>
        </w:rPr>
        <w:t>***</w:t>
      </w:r>
      <w:r w:rsidRPr="00CB063C">
        <w:rPr>
          <w:rFonts w:ascii="Arial" w:hAnsi="Arial" w:cs="Arial"/>
          <w:b/>
          <w:bCs/>
        </w:rPr>
        <w:t>********</w:t>
      </w:r>
    </w:p>
    <w:p w14:paraId="2C89755E" w14:textId="77777777" w:rsidR="00CB063C" w:rsidRPr="00CB063C" w:rsidRDefault="00CB063C" w:rsidP="00CB063C">
      <w:pPr>
        <w:jc w:val="center"/>
        <w:rPr>
          <w:rFonts w:ascii="Arial" w:hAnsi="Arial" w:cs="Arial"/>
          <w:b/>
          <w:bCs/>
        </w:rPr>
      </w:pPr>
    </w:p>
    <w:p w14:paraId="30685ACF" w14:textId="77777777" w:rsidR="00CB063C" w:rsidRPr="00CB063C" w:rsidRDefault="00CB063C" w:rsidP="00CB063C">
      <w:pPr>
        <w:jc w:val="center"/>
        <w:rPr>
          <w:rFonts w:ascii="Arial" w:hAnsi="Arial" w:cs="Arial"/>
          <w:b/>
          <w:bCs/>
        </w:rPr>
      </w:pPr>
      <w:r w:rsidRPr="00CB063C">
        <w:rPr>
          <w:rFonts w:ascii="Arial" w:hAnsi="Arial" w:cs="Arial"/>
          <w:b/>
          <w:bCs/>
        </w:rPr>
        <w:t>CAJA DE DATOS</w:t>
      </w:r>
    </w:p>
    <w:p w14:paraId="2E7091DD" w14:textId="77777777" w:rsidR="00CB063C" w:rsidRPr="00CB063C" w:rsidRDefault="00CB063C" w:rsidP="00CB063C">
      <w:pPr>
        <w:jc w:val="both"/>
        <w:rPr>
          <w:rFonts w:ascii="Arial" w:hAnsi="Arial" w:cs="Arial"/>
        </w:rPr>
      </w:pPr>
    </w:p>
    <w:p w14:paraId="2F989CE2" w14:textId="77777777" w:rsidR="00CB063C" w:rsidRPr="00CB063C" w:rsidRDefault="00CB063C" w:rsidP="00CB063C">
      <w:pPr>
        <w:jc w:val="both"/>
        <w:rPr>
          <w:rFonts w:ascii="Arial" w:hAnsi="Arial" w:cs="Arial"/>
          <w:b/>
          <w:bCs/>
        </w:rPr>
      </w:pPr>
      <w:r w:rsidRPr="00CB063C">
        <w:rPr>
          <w:rFonts w:ascii="Arial" w:hAnsi="Arial" w:cs="Arial"/>
          <w:b/>
          <w:bCs/>
        </w:rPr>
        <w:t xml:space="preserve">13 CASAS DE LA MUJER </w:t>
      </w:r>
    </w:p>
    <w:p w14:paraId="0CC75C87" w14:textId="77777777" w:rsidR="00CB063C" w:rsidRPr="00CB063C" w:rsidRDefault="00CB063C" w:rsidP="00CB063C">
      <w:pPr>
        <w:jc w:val="both"/>
        <w:rPr>
          <w:rFonts w:ascii="Arial" w:hAnsi="Arial" w:cs="Arial"/>
        </w:rPr>
      </w:pPr>
    </w:p>
    <w:p w14:paraId="57355306"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Supermanzana 91, manzana 37, lote 2, calle 57 a un costado de la “Escuela Constitución de 1917”. Teléfono 998 626 2716</w:t>
      </w:r>
    </w:p>
    <w:p w14:paraId="33BEFEEC"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Supermanzana 92, manzana 84, lote 56, calle 46. Parque Chichen Itzá. Teléfono 998 626 6611</w:t>
      </w:r>
    </w:p>
    <w:p w14:paraId="4146733C"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 xml:space="preserve">Supermanzana 221, manzana 30, lote 01, calle 99. Campo de fútbol. Teléfono 998 626 2731 </w:t>
      </w:r>
    </w:p>
    <w:p w14:paraId="46BF93EC"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Segunda entrada de la Supermanzana 94, Av. Miguel Hidalgo (Ruta 5). Teléfono 998 626 1402</w:t>
      </w:r>
    </w:p>
    <w:p w14:paraId="3E9A9761"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Supermanzana 237, manzana 61, lote 1, calle 27. Teléfono 998 626 1413</w:t>
      </w:r>
    </w:p>
    <w:p w14:paraId="4BAE4B7D" w14:textId="7B033B4D" w:rsidR="00CB063C" w:rsidRPr="00CB063C" w:rsidRDefault="00CB063C" w:rsidP="00CB063C">
      <w:pPr>
        <w:jc w:val="both"/>
        <w:rPr>
          <w:rFonts w:ascii="Arial" w:hAnsi="Arial" w:cs="Arial"/>
        </w:rPr>
      </w:pPr>
      <w:r w:rsidRPr="00CB063C">
        <w:rPr>
          <w:rFonts w:ascii="Arial" w:hAnsi="Arial" w:cs="Arial"/>
        </w:rPr>
        <w:lastRenderedPageBreak/>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Supermanzana 99, manzana 95, lote 01, calle 145. Teléfono</w:t>
      </w:r>
      <w:r w:rsidR="00C14FED">
        <w:rPr>
          <w:rFonts w:ascii="Arial" w:hAnsi="Arial" w:cs="Arial"/>
        </w:rPr>
        <w:t xml:space="preserve"> </w:t>
      </w:r>
      <w:r w:rsidRPr="00CB063C">
        <w:rPr>
          <w:rFonts w:ascii="Arial" w:hAnsi="Arial" w:cs="Arial"/>
        </w:rPr>
        <w:t>998 626, 1413</w:t>
      </w:r>
    </w:p>
    <w:p w14:paraId="7892DFC9"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 xml:space="preserve">Supermanzana 247, manzana 22 y 27 Av. Los Tules, Fraccionamiento </w:t>
      </w:r>
      <w:proofErr w:type="gramStart"/>
      <w:r w:rsidRPr="00CB063C">
        <w:rPr>
          <w:rFonts w:ascii="Arial" w:hAnsi="Arial" w:cs="Arial"/>
        </w:rPr>
        <w:t xml:space="preserve">Villas  </w:t>
      </w:r>
      <w:proofErr w:type="spellStart"/>
      <w:r w:rsidRPr="00CB063C">
        <w:rPr>
          <w:rFonts w:ascii="Arial" w:hAnsi="Arial" w:cs="Arial"/>
        </w:rPr>
        <w:t>Otoch</w:t>
      </w:r>
      <w:proofErr w:type="spellEnd"/>
      <w:proofErr w:type="gramEnd"/>
      <w:r w:rsidRPr="00CB063C">
        <w:rPr>
          <w:rFonts w:ascii="Arial" w:hAnsi="Arial" w:cs="Arial"/>
        </w:rPr>
        <w:t xml:space="preserve"> (Las instalaciones del IMM se manejan como Módulos de Atención Integral para la Mujer). Teléfono 998 886 8537</w:t>
      </w:r>
    </w:p>
    <w:p w14:paraId="35A01902"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 xml:space="preserve">Supermanzana 200, manzana 56, lote 01. calle Chun </w:t>
      </w:r>
      <w:proofErr w:type="spellStart"/>
      <w:r w:rsidRPr="00CB063C">
        <w:rPr>
          <w:rFonts w:ascii="Arial" w:hAnsi="Arial" w:cs="Arial"/>
        </w:rPr>
        <w:t>Chumil</w:t>
      </w:r>
      <w:proofErr w:type="spellEnd"/>
      <w:r w:rsidRPr="00CB063C">
        <w:rPr>
          <w:rFonts w:ascii="Arial" w:hAnsi="Arial" w:cs="Arial"/>
        </w:rPr>
        <w:t xml:space="preserve"> “Parque Iris Mora”. Teléfono 998 886 8537</w:t>
      </w:r>
    </w:p>
    <w:p w14:paraId="59EC2649"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Supermanzana 260, manzana 57, lote 10, Fraccionamiento Ciudad Natura, Av. Tulipán. Teléfono 998 886 8537</w:t>
      </w:r>
    </w:p>
    <w:p w14:paraId="5385A013"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Colonia Avante. “Escuela Libertadores de América” sobre Av. Principal por el Comedor Comunitario. Teléfono 998 886 8537</w:t>
      </w:r>
    </w:p>
    <w:p w14:paraId="485AE5C6"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Delegación Alfredo V. Bonfil. Calle Leona Vicario, esquina Plutarco Elías Calles. Teléfono 998 886 8537</w:t>
      </w:r>
    </w:p>
    <w:p w14:paraId="622DB3D8" w14:textId="77777777" w:rsidR="00CB063C" w:rsidRPr="00CB063C"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Supermanzana  73, Lombardo Toledano, retorno, Unión Donceles. Teléfono 998 886 8537.</w:t>
      </w:r>
    </w:p>
    <w:p w14:paraId="2135959A" w14:textId="0E595A49" w:rsidR="006D4280" w:rsidRPr="004C709E" w:rsidRDefault="00CB063C" w:rsidP="00CB063C">
      <w:pPr>
        <w:jc w:val="both"/>
        <w:rPr>
          <w:rFonts w:ascii="Arial" w:hAnsi="Arial" w:cs="Arial"/>
        </w:rPr>
      </w:pPr>
      <w:r w:rsidRPr="00CB063C">
        <w:rPr>
          <w:rFonts w:ascii="Arial" w:hAnsi="Arial" w:cs="Arial"/>
        </w:rPr>
        <w:t>•</w:t>
      </w:r>
      <w:proofErr w:type="gramStart"/>
      <w:r w:rsidRPr="00CB063C">
        <w:rPr>
          <w:rFonts w:ascii="Tahoma" w:hAnsi="Tahoma" w:cs="Tahoma"/>
        </w:rPr>
        <w:t>⁠</w:t>
      </w:r>
      <w:r w:rsidRPr="00CB063C">
        <w:rPr>
          <w:rFonts w:ascii="Arial" w:hAnsi="Arial" w:cs="Arial"/>
        </w:rPr>
        <w:t xml:space="preserve">  </w:t>
      </w:r>
      <w:r w:rsidRPr="00CB063C">
        <w:rPr>
          <w:rFonts w:ascii="Tahoma" w:hAnsi="Tahoma" w:cs="Tahoma"/>
        </w:rPr>
        <w:t>⁠</w:t>
      </w:r>
      <w:proofErr w:type="gramEnd"/>
      <w:r w:rsidRPr="00CB063C">
        <w:rPr>
          <w:rFonts w:ascii="Arial" w:hAnsi="Arial" w:cs="Arial"/>
        </w:rPr>
        <w:t>Supermanzana 70, Av. Chichen Itzá, Av. Kabah. Teléfono 998 886 8537</w:t>
      </w:r>
    </w:p>
    <w:sectPr w:rsidR="006D4280" w:rsidRPr="004C709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711D" w14:textId="77777777" w:rsidR="003F296D" w:rsidRDefault="003F296D" w:rsidP="0092028B">
      <w:r>
        <w:separator/>
      </w:r>
    </w:p>
  </w:endnote>
  <w:endnote w:type="continuationSeparator" w:id="0">
    <w:p w14:paraId="2C23667B" w14:textId="77777777" w:rsidR="003F296D" w:rsidRDefault="003F296D" w:rsidP="0092028B">
      <w:r>
        <w:continuationSeparator/>
      </w:r>
    </w:p>
  </w:endnote>
  <w:endnote w:type="continuationNotice" w:id="1">
    <w:p w14:paraId="7A89EF6A" w14:textId="77777777" w:rsidR="003F296D" w:rsidRDefault="003F2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92BF" w14:textId="77777777" w:rsidR="003F296D" w:rsidRDefault="003F296D" w:rsidP="0092028B">
      <w:r>
        <w:separator/>
      </w:r>
    </w:p>
  </w:footnote>
  <w:footnote w:type="continuationSeparator" w:id="0">
    <w:p w14:paraId="337CC7BA" w14:textId="77777777" w:rsidR="003F296D" w:rsidRDefault="003F296D" w:rsidP="0092028B">
      <w:r>
        <w:continuationSeparator/>
      </w:r>
    </w:p>
  </w:footnote>
  <w:footnote w:type="continuationNotice" w:id="1">
    <w:p w14:paraId="07E53178" w14:textId="77777777" w:rsidR="003F296D" w:rsidRDefault="003F2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9D3D9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6D4D3E">
                            <w:rPr>
                              <w:rFonts w:cstheme="minorHAnsi"/>
                              <w:b/>
                              <w:bCs/>
                              <w:lang w:val="es-ES"/>
                            </w:rPr>
                            <w:t>4</w:t>
                          </w:r>
                          <w:r w:rsidR="000972BA">
                            <w:rPr>
                              <w:rFonts w:cstheme="minorHAnsi"/>
                              <w:b/>
                              <w:bCs/>
                              <w:lang w:val="es-ES"/>
                            </w:rPr>
                            <w:t>5</w:t>
                          </w:r>
                          <w:r w:rsidR="00F81781">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9D3D9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6D4D3E">
                      <w:rPr>
                        <w:rFonts w:cstheme="minorHAnsi"/>
                        <w:b/>
                        <w:bCs/>
                        <w:lang w:val="es-ES"/>
                      </w:rPr>
                      <w:t>4</w:t>
                    </w:r>
                    <w:r w:rsidR="000972BA">
                      <w:rPr>
                        <w:rFonts w:cstheme="minorHAnsi"/>
                        <w:b/>
                        <w:bCs/>
                        <w:lang w:val="es-ES"/>
                      </w:rPr>
                      <w:t>5</w:t>
                    </w:r>
                    <w:r w:rsidR="00F81781">
                      <w:rPr>
                        <w:rFonts w:cstheme="minorHAnsi"/>
                        <w:b/>
                        <w:bCs/>
                        <w:lang w:val="es-ES"/>
                      </w:rPr>
                      <w:t>5</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rsidP="00AD779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22269"/>
    <w:multiLevelType w:val="hybridMultilevel"/>
    <w:tmpl w:val="9C2CD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E5E01"/>
    <w:multiLevelType w:val="hybridMultilevel"/>
    <w:tmpl w:val="4C14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064954"/>
    <w:multiLevelType w:val="hybridMultilevel"/>
    <w:tmpl w:val="B1C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62CFC"/>
    <w:multiLevelType w:val="hybridMultilevel"/>
    <w:tmpl w:val="1696F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4F45E1"/>
    <w:multiLevelType w:val="hybridMultilevel"/>
    <w:tmpl w:val="170EC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B22612"/>
    <w:multiLevelType w:val="hybridMultilevel"/>
    <w:tmpl w:val="51CC6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17"/>
  </w:num>
  <w:num w:numId="2" w16cid:durableId="2088768653">
    <w:abstractNumId w:val="27"/>
  </w:num>
  <w:num w:numId="3" w16cid:durableId="2101443264">
    <w:abstractNumId w:val="8"/>
  </w:num>
  <w:num w:numId="4" w16cid:durableId="135993066">
    <w:abstractNumId w:val="20"/>
  </w:num>
  <w:num w:numId="5" w16cid:durableId="482738519">
    <w:abstractNumId w:val="21"/>
  </w:num>
  <w:num w:numId="6" w16cid:durableId="224336170">
    <w:abstractNumId w:val="2"/>
  </w:num>
  <w:num w:numId="7" w16cid:durableId="893660924">
    <w:abstractNumId w:val="29"/>
  </w:num>
  <w:num w:numId="8" w16cid:durableId="1881046473">
    <w:abstractNumId w:val="16"/>
  </w:num>
  <w:num w:numId="9" w16cid:durableId="1414399163">
    <w:abstractNumId w:val="13"/>
  </w:num>
  <w:num w:numId="10" w16cid:durableId="1881237437">
    <w:abstractNumId w:val="7"/>
  </w:num>
  <w:num w:numId="11" w16cid:durableId="1810973298">
    <w:abstractNumId w:val="15"/>
  </w:num>
  <w:num w:numId="12" w16cid:durableId="2061586169">
    <w:abstractNumId w:val="4"/>
  </w:num>
  <w:num w:numId="13" w16cid:durableId="663171535">
    <w:abstractNumId w:val="24"/>
  </w:num>
  <w:num w:numId="14" w16cid:durableId="2133134381">
    <w:abstractNumId w:val="11"/>
  </w:num>
  <w:num w:numId="15" w16cid:durableId="1125465162">
    <w:abstractNumId w:val="10"/>
  </w:num>
  <w:num w:numId="16" w16cid:durableId="165948735">
    <w:abstractNumId w:val="33"/>
  </w:num>
  <w:num w:numId="17" w16cid:durableId="2097511025">
    <w:abstractNumId w:val="9"/>
  </w:num>
  <w:num w:numId="18" w16cid:durableId="930511668">
    <w:abstractNumId w:val="19"/>
  </w:num>
  <w:num w:numId="19" w16cid:durableId="2078818408">
    <w:abstractNumId w:val="5"/>
  </w:num>
  <w:num w:numId="20" w16cid:durableId="1200321222">
    <w:abstractNumId w:val="30"/>
  </w:num>
  <w:num w:numId="21" w16cid:durableId="1024593246">
    <w:abstractNumId w:val="0"/>
  </w:num>
  <w:num w:numId="22" w16cid:durableId="504594053">
    <w:abstractNumId w:val="32"/>
  </w:num>
  <w:num w:numId="23" w16cid:durableId="1061908550">
    <w:abstractNumId w:val="28"/>
  </w:num>
  <w:num w:numId="24" w16cid:durableId="1672640599">
    <w:abstractNumId w:val="1"/>
  </w:num>
  <w:num w:numId="25" w16cid:durableId="337268473">
    <w:abstractNumId w:val="31"/>
  </w:num>
  <w:num w:numId="26" w16cid:durableId="984044383">
    <w:abstractNumId w:val="14"/>
  </w:num>
  <w:num w:numId="27" w16cid:durableId="1638686907">
    <w:abstractNumId w:val="12"/>
  </w:num>
  <w:num w:numId="28" w16cid:durableId="1983003816">
    <w:abstractNumId w:val="18"/>
  </w:num>
  <w:num w:numId="29" w16cid:durableId="310988161">
    <w:abstractNumId w:val="6"/>
  </w:num>
  <w:num w:numId="30" w16cid:durableId="850414927">
    <w:abstractNumId w:val="3"/>
  </w:num>
  <w:num w:numId="31" w16cid:durableId="1744403766">
    <w:abstractNumId w:val="23"/>
  </w:num>
  <w:num w:numId="32" w16cid:durableId="202407433">
    <w:abstractNumId w:val="25"/>
  </w:num>
  <w:num w:numId="33" w16cid:durableId="451948089">
    <w:abstractNumId w:val="26"/>
  </w:num>
  <w:num w:numId="34" w16cid:durableId="16665881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136E"/>
    <w:rsid w:val="00026C1C"/>
    <w:rsid w:val="0005079F"/>
    <w:rsid w:val="000772C2"/>
    <w:rsid w:val="00090618"/>
    <w:rsid w:val="000972BA"/>
    <w:rsid w:val="000B62FF"/>
    <w:rsid w:val="000C25FB"/>
    <w:rsid w:val="000D322C"/>
    <w:rsid w:val="000E1CB1"/>
    <w:rsid w:val="000F05EF"/>
    <w:rsid w:val="00111F21"/>
    <w:rsid w:val="00123543"/>
    <w:rsid w:val="001251F8"/>
    <w:rsid w:val="0014199E"/>
    <w:rsid w:val="00157011"/>
    <w:rsid w:val="00164C14"/>
    <w:rsid w:val="001752E4"/>
    <w:rsid w:val="0018486D"/>
    <w:rsid w:val="001B43D3"/>
    <w:rsid w:val="001B55CD"/>
    <w:rsid w:val="001C52AD"/>
    <w:rsid w:val="001C794B"/>
    <w:rsid w:val="0020619F"/>
    <w:rsid w:val="002068C3"/>
    <w:rsid w:val="002103CD"/>
    <w:rsid w:val="002331BE"/>
    <w:rsid w:val="0027105C"/>
    <w:rsid w:val="0027769B"/>
    <w:rsid w:val="0029683D"/>
    <w:rsid w:val="002A38C5"/>
    <w:rsid w:val="002A39F3"/>
    <w:rsid w:val="002A4BDE"/>
    <w:rsid w:val="002B1033"/>
    <w:rsid w:val="002D03BD"/>
    <w:rsid w:val="002E72D1"/>
    <w:rsid w:val="002E7A53"/>
    <w:rsid w:val="002F0A83"/>
    <w:rsid w:val="00300540"/>
    <w:rsid w:val="0030094A"/>
    <w:rsid w:val="00301C48"/>
    <w:rsid w:val="00302109"/>
    <w:rsid w:val="00325D4F"/>
    <w:rsid w:val="003319CB"/>
    <w:rsid w:val="003331EE"/>
    <w:rsid w:val="003425A3"/>
    <w:rsid w:val="003425F7"/>
    <w:rsid w:val="00342E47"/>
    <w:rsid w:val="00356271"/>
    <w:rsid w:val="003576E5"/>
    <w:rsid w:val="00363AD0"/>
    <w:rsid w:val="00396B13"/>
    <w:rsid w:val="003A6D1F"/>
    <w:rsid w:val="003B4DAB"/>
    <w:rsid w:val="003C0004"/>
    <w:rsid w:val="003C7E55"/>
    <w:rsid w:val="003D2DE5"/>
    <w:rsid w:val="003E64E6"/>
    <w:rsid w:val="003F296D"/>
    <w:rsid w:val="00403535"/>
    <w:rsid w:val="0042682B"/>
    <w:rsid w:val="004433C5"/>
    <w:rsid w:val="00444D52"/>
    <w:rsid w:val="00454EB7"/>
    <w:rsid w:val="00467C35"/>
    <w:rsid w:val="00472803"/>
    <w:rsid w:val="00485C06"/>
    <w:rsid w:val="00490E39"/>
    <w:rsid w:val="00492EA5"/>
    <w:rsid w:val="00495F6C"/>
    <w:rsid w:val="00496F14"/>
    <w:rsid w:val="004A519D"/>
    <w:rsid w:val="004A72D1"/>
    <w:rsid w:val="004C709E"/>
    <w:rsid w:val="004C74BC"/>
    <w:rsid w:val="004D6C77"/>
    <w:rsid w:val="00500033"/>
    <w:rsid w:val="00500F50"/>
    <w:rsid w:val="00512C37"/>
    <w:rsid w:val="00562395"/>
    <w:rsid w:val="005624B7"/>
    <w:rsid w:val="00583B01"/>
    <w:rsid w:val="00586899"/>
    <w:rsid w:val="005A7401"/>
    <w:rsid w:val="005B34B3"/>
    <w:rsid w:val="005C4339"/>
    <w:rsid w:val="005C5025"/>
    <w:rsid w:val="005F0BB0"/>
    <w:rsid w:val="005F66A8"/>
    <w:rsid w:val="00600DCA"/>
    <w:rsid w:val="00626EC4"/>
    <w:rsid w:val="00634D39"/>
    <w:rsid w:val="0063543E"/>
    <w:rsid w:val="0063616E"/>
    <w:rsid w:val="00640F06"/>
    <w:rsid w:val="00644323"/>
    <w:rsid w:val="0065406D"/>
    <w:rsid w:val="0066440A"/>
    <w:rsid w:val="006657EA"/>
    <w:rsid w:val="00671928"/>
    <w:rsid w:val="0067627D"/>
    <w:rsid w:val="006855A8"/>
    <w:rsid w:val="0068586F"/>
    <w:rsid w:val="00687F90"/>
    <w:rsid w:val="006960A5"/>
    <w:rsid w:val="006A1CAC"/>
    <w:rsid w:val="006C3FB9"/>
    <w:rsid w:val="006D4280"/>
    <w:rsid w:val="006D4D3E"/>
    <w:rsid w:val="006E402C"/>
    <w:rsid w:val="006F0C0F"/>
    <w:rsid w:val="006F47FA"/>
    <w:rsid w:val="006F54F3"/>
    <w:rsid w:val="006F5FFC"/>
    <w:rsid w:val="0070322A"/>
    <w:rsid w:val="00707234"/>
    <w:rsid w:val="00711AC7"/>
    <w:rsid w:val="00714BC8"/>
    <w:rsid w:val="007178A2"/>
    <w:rsid w:val="00725BC1"/>
    <w:rsid w:val="00727F70"/>
    <w:rsid w:val="00732188"/>
    <w:rsid w:val="00744B32"/>
    <w:rsid w:val="00746924"/>
    <w:rsid w:val="00751910"/>
    <w:rsid w:val="00751B55"/>
    <w:rsid w:val="00757875"/>
    <w:rsid w:val="00767BEB"/>
    <w:rsid w:val="0077005A"/>
    <w:rsid w:val="00770DD9"/>
    <w:rsid w:val="00771DF7"/>
    <w:rsid w:val="00782790"/>
    <w:rsid w:val="00795DAE"/>
    <w:rsid w:val="007A4CFC"/>
    <w:rsid w:val="007B128D"/>
    <w:rsid w:val="007C06DC"/>
    <w:rsid w:val="007C6B31"/>
    <w:rsid w:val="007D63A3"/>
    <w:rsid w:val="007E0B4C"/>
    <w:rsid w:val="007F3DEC"/>
    <w:rsid w:val="00805495"/>
    <w:rsid w:val="00806D14"/>
    <w:rsid w:val="008124AD"/>
    <w:rsid w:val="00812C0C"/>
    <w:rsid w:val="00820BD4"/>
    <w:rsid w:val="00822E90"/>
    <w:rsid w:val="008334F2"/>
    <w:rsid w:val="00834AB6"/>
    <w:rsid w:val="0083588F"/>
    <w:rsid w:val="00835CA4"/>
    <w:rsid w:val="00872EA4"/>
    <w:rsid w:val="00873D72"/>
    <w:rsid w:val="00877CCD"/>
    <w:rsid w:val="008814D1"/>
    <w:rsid w:val="008847BC"/>
    <w:rsid w:val="00885E80"/>
    <w:rsid w:val="0089057B"/>
    <w:rsid w:val="00893676"/>
    <w:rsid w:val="008A3EC0"/>
    <w:rsid w:val="008A4361"/>
    <w:rsid w:val="008C2A8A"/>
    <w:rsid w:val="008C2F4E"/>
    <w:rsid w:val="008C35C9"/>
    <w:rsid w:val="008C6C72"/>
    <w:rsid w:val="008D0E55"/>
    <w:rsid w:val="008E3B45"/>
    <w:rsid w:val="008F6697"/>
    <w:rsid w:val="008F71B8"/>
    <w:rsid w:val="00906ECA"/>
    <w:rsid w:val="009126BF"/>
    <w:rsid w:val="0091641D"/>
    <w:rsid w:val="0092028B"/>
    <w:rsid w:val="0092643C"/>
    <w:rsid w:val="00926E32"/>
    <w:rsid w:val="00930080"/>
    <w:rsid w:val="0094180B"/>
    <w:rsid w:val="0094474D"/>
    <w:rsid w:val="00947ECA"/>
    <w:rsid w:val="00950DEF"/>
    <w:rsid w:val="009536C8"/>
    <w:rsid w:val="00966134"/>
    <w:rsid w:val="00973B6A"/>
    <w:rsid w:val="00985109"/>
    <w:rsid w:val="00990DFF"/>
    <w:rsid w:val="009A0D12"/>
    <w:rsid w:val="009A25FD"/>
    <w:rsid w:val="009A52E3"/>
    <w:rsid w:val="009A57A7"/>
    <w:rsid w:val="009A6D07"/>
    <w:rsid w:val="009A7089"/>
    <w:rsid w:val="009B5D2F"/>
    <w:rsid w:val="009B6027"/>
    <w:rsid w:val="009C0DC7"/>
    <w:rsid w:val="009C2071"/>
    <w:rsid w:val="009C7D8B"/>
    <w:rsid w:val="009D2BE0"/>
    <w:rsid w:val="009D4A58"/>
    <w:rsid w:val="009E11F6"/>
    <w:rsid w:val="009E6B84"/>
    <w:rsid w:val="009F3EDD"/>
    <w:rsid w:val="00A0113B"/>
    <w:rsid w:val="00A16C29"/>
    <w:rsid w:val="00A21FB4"/>
    <w:rsid w:val="00A23633"/>
    <w:rsid w:val="00A24D81"/>
    <w:rsid w:val="00A37231"/>
    <w:rsid w:val="00A37D0A"/>
    <w:rsid w:val="00A42327"/>
    <w:rsid w:val="00A4359A"/>
    <w:rsid w:val="00A45154"/>
    <w:rsid w:val="00A52D7D"/>
    <w:rsid w:val="00A532FD"/>
    <w:rsid w:val="00A5698C"/>
    <w:rsid w:val="00A6042B"/>
    <w:rsid w:val="00A66BD1"/>
    <w:rsid w:val="00A8023E"/>
    <w:rsid w:val="00A82598"/>
    <w:rsid w:val="00A96204"/>
    <w:rsid w:val="00AA45D3"/>
    <w:rsid w:val="00AA706F"/>
    <w:rsid w:val="00AC6469"/>
    <w:rsid w:val="00AC7056"/>
    <w:rsid w:val="00AC7FCB"/>
    <w:rsid w:val="00AD736E"/>
    <w:rsid w:val="00AD76EE"/>
    <w:rsid w:val="00AD7795"/>
    <w:rsid w:val="00AE35FF"/>
    <w:rsid w:val="00AE3C07"/>
    <w:rsid w:val="00AE477B"/>
    <w:rsid w:val="00AF02AE"/>
    <w:rsid w:val="00AF1238"/>
    <w:rsid w:val="00B002D3"/>
    <w:rsid w:val="00B00A61"/>
    <w:rsid w:val="00B02FD1"/>
    <w:rsid w:val="00B060C6"/>
    <w:rsid w:val="00B1270F"/>
    <w:rsid w:val="00B20549"/>
    <w:rsid w:val="00B26FD5"/>
    <w:rsid w:val="00B34BBD"/>
    <w:rsid w:val="00B401A5"/>
    <w:rsid w:val="00B446D9"/>
    <w:rsid w:val="00B606AE"/>
    <w:rsid w:val="00B6525B"/>
    <w:rsid w:val="00B91E8C"/>
    <w:rsid w:val="00BA3047"/>
    <w:rsid w:val="00BD5728"/>
    <w:rsid w:val="00BE5055"/>
    <w:rsid w:val="00BF58D7"/>
    <w:rsid w:val="00C056D1"/>
    <w:rsid w:val="00C14FED"/>
    <w:rsid w:val="00C31324"/>
    <w:rsid w:val="00C36C45"/>
    <w:rsid w:val="00C536F9"/>
    <w:rsid w:val="00C61D15"/>
    <w:rsid w:val="00C63EA2"/>
    <w:rsid w:val="00C71425"/>
    <w:rsid w:val="00C76479"/>
    <w:rsid w:val="00C906CC"/>
    <w:rsid w:val="00C91EEC"/>
    <w:rsid w:val="00C948AD"/>
    <w:rsid w:val="00CA25E9"/>
    <w:rsid w:val="00CA5A4E"/>
    <w:rsid w:val="00CB063C"/>
    <w:rsid w:val="00CB1811"/>
    <w:rsid w:val="00CB2A24"/>
    <w:rsid w:val="00CB3FB2"/>
    <w:rsid w:val="00CB7DDF"/>
    <w:rsid w:val="00CC0CF3"/>
    <w:rsid w:val="00CC3A60"/>
    <w:rsid w:val="00CD4878"/>
    <w:rsid w:val="00CE01E3"/>
    <w:rsid w:val="00CE0E2D"/>
    <w:rsid w:val="00D05212"/>
    <w:rsid w:val="00D05AE1"/>
    <w:rsid w:val="00D15BB7"/>
    <w:rsid w:val="00D21BEA"/>
    <w:rsid w:val="00D2266B"/>
    <w:rsid w:val="00D23899"/>
    <w:rsid w:val="00D301AB"/>
    <w:rsid w:val="00D66065"/>
    <w:rsid w:val="00D77345"/>
    <w:rsid w:val="00D80EDE"/>
    <w:rsid w:val="00D94B3A"/>
    <w:rsid w:val="00DA0837"/>
    <w:rsid w:val="00DB4742"/>
    <w:rsid w:val="00DC73C2"/>
    <w:rsid w:val="00DE0AE9"/>
    <w:rsid w:val="00DE1454"/>
    <w:rsid w:val="00DE147F"/>
    <w:rsid w:val="00DE5DEC"/>
    <w:rsid w:val="00E00172"/>
    <w:rsid w:val="00E100B4"/>
    <w:rsid w:val="00E21F2E"/>
    <w:rsid w:val="00E40959"/>
    <w:rsid w:val="00E450BC"/>
    <w:rsid w:val="00E46779"/>
    <w:rsid w:val="00E83BD8"/>
    <w:rsid w:val="00E853A9"/>
    <w:rsid w:val="00E90C7C"/>
    <w:rsid w:val="00E9540E"/>
    <w:rsid w:val="00EA339C"/>
    <w:rsid w:val="00EA339E"/>
    <w:rsid w:val="00EC6224"/>
    <w:rsid w:val="00EC6738"/>
    <w:rsid w:val="00EC7BE5"/>
    <w:rsid w:val="00ED16A2"/>
    <w:rsid w:val="00ED7434"/>
    <w:rsid w:val="00EE47E2"/>
    <w:rsid w:val="00F1727B"/>
    <w:rsid w:val="00F313EE"/>
    <w:rsid w:val="00F420C5"/>
    <w:rsid w:val="00F47040"/>
    <w:rsid w:val="00F7735D"/>
    <w:rsid w:val="00F77F75"/>
    <w:rsid w:val="00F812A6"/>
    <w:rsid w:val="00F81781"/>
    <w:rsid w:val="00F81BD4"/>
    <w:rsid w:val="00F85588"/>
    <w:rsid w:val="00F91E8B"/>
    <w:rsid w:val="00FA5E44"/>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2025-09-25T22:13:00Z</dcterms:created>
  <dcterms:modified xsi:type="dcterms:W3CDTF">2025-09-25T22:13:00Z</dcterms:modified>
</cp:coreProperties>
</file>